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Piper Sarah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 SCHILLING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HUNT VALLEY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21031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MCCORMICK &amp; 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MKC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Human Relations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94"/>
        <w:gridCol w:w="906"/>
        <w:gridCol w:w="774"/>
        <w:gridCol w:w="602"/>
        <w:gridCol w:w="353"/>
        <w:gridCol w:w="820"/>
        <w:gridCol w:w="467"/>
        <w:gridCol w:w="629"/>
        <w:gridCol w:w="1215"/>
        <w:gridCol w:w="1014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9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1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9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9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- Voting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9,058.46</w:t>
            </w:r>
          </w:p>
        </w:tc>
        <w:tc>
          <w:tcPr>
            <w:tcW w:w="10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3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66"/>
        <w:gridCol w:w="831"/>
        <w:gridCol w:w="1056"/>
      </w:tblGrid>
      <w:tr>
        <w:trPr>
          <w:tblHeader w:val="true"/>
        </w:trPr>
        <w:tc>
          <w:tcPr>
            <w:tcW w:w="123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10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48.911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 - Voting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48.911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51.9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4,986.288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10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 Qualified Retirement Savings Plan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share of phantom stock represents the right to receive one share of Common Stock - Voting. Shares of Phantom Stock are payable in shares of Common Stock - Voting in accordance with the terms of the Non-Qualified Retirement Savings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Jeffery D. Schwartz,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6835" TargetMode="External"/><Relationship Id="rId5" Type="http://schemas.openxmlformats.org/officeDocument/2006/relationships/hyperlink" Target="http://www.sec.gov/cgi-bin/browse-edgar?action=getcompany&amp;CIK=00000637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626</Words>
  <Characters>3373</Characters>
  <CharactersWithSpaces>3923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